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CCE8CF" w:themeColor="background1"/>
  <w:body>
    <w:p>
      <w:pPr>
        <w:pStyle w:val="4"/>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bookmarkStart w:id="0" w:name="_GoBack"/>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4"/>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事项名称</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政府投资项目建议书审批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事项类别</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其他行政权力</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申请材料齐全、真实有效，形式符合相关要求。</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设定依据</w:t>
      </w:r>
    </w:p>
    <w:p>
      <w:pPr>
        <w:suppressAutoHyphens/>
        <w:bidi w:val="0"/>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《政府投资条例》（国务院令第712号）第九条</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政府采取直接投资方式、资本金注入方式投资的项目（以下统称政府投资项目），项目单位应当编制项目建议书、可行性研究报告、初步设计，按照政府投资管理权限和规定的程序，报投资主管部门或者其他有关部门审批。</w:t>
      </w:r>
    </w:p>
    <w:p>
      <w:pPr>
        <w:suppressAutoHyphens/>
        <w:bidi w:val="0"/>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国家发改委《中央预算内直接投资项目管理办法》（2014年第7号令）第三条 直接投资项目实行审批制，包括审批项目建议书、可行性研究报告、初步设计。</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default"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审批层级</w:t>
      </w:r>
    </w:p>
    <w:p>
      <w:pPr>
        <w:suppressAutoHyphens/>
        <w:bidi w:val="0"/>
        <w:ind w:firstLine="640" w:firstLineChars="200"/>
        <w:rPr>
          <w:rFonts w:hint="default"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盟市/旗县级</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办理情形与申请材料</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项目建议书审批申请文件</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项目建议书</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文本</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办理流程</w:t>
      </w:r>
      <w:r>
        <w:rPr>
          <w:rFonts w:hint="eastAsia" w:ascii="黑体" w:hAnsi="黑体" w:eastAsia="黑体" w:cs="宋体"/>
          <w:color w:val="000000" w:themeColor="text1"/>
          <w:kern w:val="0"/>
          <w:sz w:val="32"/>
          <w:szCs w:val="32"/>
          <w:lang w:val="en-US" w:eastAsia="zh-CN"/>
          <w14:textFill>
            <w14:solidFill>
              <w14:schemeClr w14:val="tx1"/>
            </w14:solidFill>
          </w14:textFill>
        </w:rPr>
        <w:t>图</w:t>
      </w:r>
    </w:p>
    <w:p>
      <w:pPr>
        <w:ind w:firstLine="640" w:firstLineChars="200"/>
        <w:rPr>
          <w:color w:val="000000" w:themeColor="text1"/>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申请人提出申请（提交</w:t>
      </w:r>
      <w:r>
        <w:rPr>
          <w:rFonts w:ascii="仿宋_GB2312" w:hAnsi="宋体" w:eastAsia="仿宋_GB2312" w:cs="宋体"/>
          <w:color w:val="000000" w:themeColor="text1"/>
          <w:kern w:val="0"/>
          <w:sz w:val="32"/>
          <w:szCs w:val="32"/>
          <w14:textFill>
            <w14:solidFill>
              <w14:schemeClr w14:val="tx1"/>
            </w14:solidFill>
          </w14:textFill>
        </w:rPr>
        <w:t>相关材料）</w:t>
      </w:r>
      <w:r>
        <w:rPr>
          <w:rFonts w:hint="eastAsia" w:ascii="仿宋_GB2312" w:hAnsi="宋体" w:eastAsia="仿宋_GB2312" w:cs="宋体"/>
          <w:color w:val="000000" w:themeColor="text1"/>
          <w:kern w:val="0"/>
          <w:sz w:val="32"/>
          <w:szCs w:val="32"/>
          <w14:textFill>
            <w14:solidFill>
              <w14:schemeClr w14:val="tx1"/>
            </w14:solidFill>
          </w14:textFill>
        </w:rPr>
        <w:t>→自然资源部门</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受理</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组织相关专家对报告是否符合国家和自治区相关节能审查要求进行审查，并出具专家评审意见→起草审查意见并报委领导复核审查→</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制发文件</w:t>
      </w:r>
      <w:r>
        <w:rPr>
          <w:rFonts w:ascii="仿宋_GB2312" w:hAnsi="宋体" w:eastAsia="仿宋_GB2312" w:cs="宋体"/>
          <w:color w:val="000000" w:themeColor="text1"/>
          <w:kern w:val="0"/>
          <w:sz w:val="32"/>
          <w:szCs w:val="32"/>
          <w14:textFill>
            <w14:solidFill>
              <w14:schemeClr w14:val="tx1"/>
            </w14:solidFill>
          </w14:textFill>
        </w:rPr>
        <w:t>。</w:t>
      </w:r>
    </w:p>
    <w:p>
      <w:pPr>
        <w:rPr>
          <w:rFonts w:hint="default" w:ascii="仿宋_GB2312" w:hAnsi="宋体" w:eastAsia="仿宋_GB2312" w:cs="宋体"/>
          <w:color w:val="000000" w:themeColor="text1"/>
          <w:kern w:val="0"/>
          <w:sz w:val="32"/>
          <w:szCs w:val="32"/>
          <w:lang w:val="en-US" w:eastAsia="zh-Hans"/>
          <w14:textFill>
            <w14:solidFill>
              <w14:schemeClr w14:val="tx1"/>
            </w14:solidFill>
          </w14:textFill>
        </w:rPr>
      </w:pPr>
      <w:r>
        <w:rPr>
          <w:color w:val="000000" w:themeColor="text1"/>
          <w14:textFill>
            <w14:solidFill>
              <w14:schemeClr w14:val="tx1"/>
            </w14:solidFill>
          </w14:textFill>
        </w:rPr>
        <w:drawing>
          <wp:inline distT="0" distB="0" distL="114300" distR="114300">
            <wp:extent cx="5272405" cy="3388360"/>
            <wp:effectExtent l="9525" t="9525" r="13970"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2405" cy="3388360"/>
                    </a:xfrm>
                    <a:prstGeom prst="rect">
                      <a:avLst/>
                    </a:prstGeom>
                    <a:noFill/>
                    <a:ln w="9525" cap="flat" cmpd="sng">
                      <a:solidFill>
                        <a:srgbClr val="D9D9D9"/>
                      </a:solidFill>
                      <a:prstDash val="solid"/>
                      <a:miter/>
                      <a:headEnd type="none" w="med" len="med"/>
                      <a:tailEnd type="none" w="med" len="med"/>
                    </a:ln>
                  </pic:spPr>
                </pic:pic>
              </a:graphicData>
            </a:graphic>
          </wp:inline>
        </w:drawing>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办件类型</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承诺件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法定时限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20个工作日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承诺时限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办理地点</w:t>
      </w:r>
    </w:p>
    <w:p>
      <w:pPr>
        <w:suppressAutoHyphens/>
        <w:bidi w:val="0"/>
        <w:ind w:firstLine="42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（线上）内蒙古自治区政务服务网或内蒙古自治区投资项目在线审批办事大厅nmg.tzxm.gov.cn</w:t>
      </w:r>
    </w:p>
    <w:p>
      <w:pPr>
        <w:suppressAutoHyphens/>
        <w:bidi w:val="0"/>
        <w:ind w:firstLine="640" w:firstLineChars="200"/>
        <w:rPr>
          <w:rFonts w:hint="default"/>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办理机构</w:t>
      </w:r>
    </w:p>
    <w:p>
      <w:pPr>
        <w:suppressAutoHyphens/>
        <w:bidi w:val="0"/>
        <w:ind w:firstLine="420" w:firstLineChars="20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市/旗县级发展和改革委员会</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收费标准</w:t>
      </w:r>
    </w:p>
    <w:p>
      <w:pPr>
        <w:ind w:firstLine="640" w:firstLineChars="200"/>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不收费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咨询方式</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办理进程、结果查询途径</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监督投诉方式</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行政相对人权利和义务</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行政相对人权利和义务由《中华人民共和国行政许可法》《中华人民共和国行政复议法》《中华人民共和国行政诉讼法》等法律法规规定。</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（一）符合法定条件、标准的，申请人有依法取得行政许可的平等权利，行政机关不得歧视。</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（二）行政机关依法未予审批或确认的，应书面决定说明理由，并告知申请人享有依法申请行政复议或者提起行政诉讼的权利。</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（三）申请材料不齐全或者不符合法定形式的，行政机关应要求申请人补充完善；申请材料严重不符合要求的，行政机关应退回重报。</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（四）申请人申请时应当如实向行政机关提交有关材料和反映真实情况，并对其申请材料实质内容的真实性负责。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申请样表及结果</w:t>
      </w:r>
      <w:r>
        <w:rPr>
          <w:rFonts w:hint="eastAsia" w:ascii="黑体" w:hAnsi="黑体" w:eastAsia="黑体" w:cs="宋体"/>
          <w:color w:val="000000" w:themeColor="text1"/>
          <w:kern w:val="0"/>
          <w:sz w:val="32"/>
          <w:szCs w:val="32"/>
          <w:lang w:val="en-US" w:eastAsia="zh-CN"/>
          <w14:textFill>
            <w14:solidFill>
              <w14:schemeClr w14:val="tx1"/>
            </w14:solidFill>
          </w14:textFill>
        </w:rPr>
        <w:t>样本</w:t>
      </w:r>
    </w:p>
    <w:p>
      <w:pPr>
        <w:numPr>
          <w:ilvl w:val="0"/>
          <w:numId w:val="2"/>
        </w:num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 w:hAnsi="仿宋" w:eastAsia="仿宋" w:cs="仿宋"/>
          <w:b w:val="0"/>
          <w:color w:val="000000" w:themeColor="text1"/>
          <w:kern w:val="2"/>
          <w:sz w:val="32"/>
          <w:szCs w:val="32"/>
          <w:lang w:val="en-US" w:eastAsia="zh-CN" w:bidi="ar-SA"/>
          <w14:textFill>
            <w14:solidFill>
              <w14:schemeClr w14:val="tx1"/>
            </w14:solidFill>
          </w14:textFill>
        </w:rPr>
        <w:t>关于</w:t>
      </w:r>
      <w:r>
        <w:rPr>
          <w:rFonts w:hint="default" w:ascii="仿宋" w:hAnsi="仿宋" w:eastAsia="仿宋" w:cs="仿宋"/>
          <w:b w:val="0"/>
          <w:color w:val="000000" w:themeColor="text1"/>
          <w:kern w:val="2"/>
          <w:sz w:val="32"/>
          <w:szCs w:val="32"/>
          <w:lang w:val="en-US" w:eastAsia="zh-Hans" w:bidi="ar-SA"/>
          <w14:textFill>
            <w14:solidFill>
              <w14:schemeClr w14:val="tx1"/>
            </w14:solidFill>
          </w14:textFill>
        </w:rPr>
        <w:t>××项目</w:t>
      </w:r>
      <w:r>
        <w:rPr>
          <w:rFonts w:hint="eastAsia" w:ascii="仿宋" w:hAnsi="仿宋" w:eastAsia="仿宋" w:cs="仿宋"/>
          <w:b w:val="0"/>
          <w:color w:val="000000" w:themeColor="text1"/>
          <w:kern w:val="2"/>
          <w:sz w:val="32"/>
          <w:szCs w:val="32"/>
          <w:lang w:val="en-US" w:eastAsia="zh-CN" w:bidi="ar-SA"/>
          <w14:textFill>
            <w14:solidFill>
              <w14:schemeClr w14:val="tx1"/>
            </w14:solidFill>
          </w14:textFill>
        </w:rPr>
        <w:t>建议书的</w:t>
      </w:r>
      <w:r>
        <w:rPr>
          <w:rFonts w:hint="default" w:ascii="仿宋" w:hAnsi="仿宋" w:eastAsia="仿宋" w:cs="仿宋"/>
          <w:b w:val="0"/>
          <w:color w:val="000000" w:themeColor="text1"/>
          <w:kern w:val="2"/>
          <w:sz w:val="32"/>
          <w:szCs w:val="32"/>
          <w:lang w:val="en-US" w:eastAsia="zh-Hans" w:bidi="ar-SA"/>
          <w14:textFill>
            <w14:solidFill>
              <w14:schemeClr w14:val="tx1"/>
            </w14:solidFill>
          </w14:textFill>
        </w:rPr>
        <w:t>批复</w:t>
      </w:r>
    </w:p>
    <w:p>
      <w:pPr>
        <w:pStyle w:val="2"/>
        <w:numPr>
          <w:ilvl w:val="0"/>
          <w:numId w:val="0"/>
        </w:numPr>
        <w:jc w:val="lef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drawing>
          <wp:inline distT="0" distB="0" distL="114300" distR="114300">
            <wp:extent cx="5273040" cy="4794250"/>
            <wp:effectExtent l="0" t="0" r="3810" b="6350"/>
            <wp:docPr id="3" name="图片 3" descr="294182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94182669"/>
                    <pic:cNvPicPr>
                      <a:picLocks noChangeAspect="1"/>
                    </pic:cNvPicPr>
                  </pic:nvPicPr>
                  <pic:blipFill>
                    <a:blip r:embed="rId5"/>
                    <a:srcRect t="12350"/>
                    <a:stretch>
                      <a:fillRect/>
                    </a:stretch>
                  </pic:blipFill>
                  <pic:spPr>
                    <a:xfrm>
                      <a:off x="0" y="0"/>
                      <a:ext cx="5273040" cy="4794250"/>
                    </a:xfrm>
                    <a:prstGeom prst="rect">
                      <a:avLst/>
                    </a:prstGeom>
                  </pic:spPr>
                </pic:pic>
              </a:graphicData>
            </a:graphic>
          </wp:inline>
        </w:drawing>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华文仿宋"/>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abstractNum w:abstractNumId="1">
    <w:nsid w:val="1CBFDDEB"/>
    <w:multiLevelType w:val="singleLevel"/>
    <w:tmpl w:val="1CBFDDEB"/>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doNotDisplayPageBoundaries w:val="1"/>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QwZTQ3MGRlMzRiNzc4NzdkMDlhZGU3NmVjNjQ4NGUifQ=="/>
  </w:docVars>
  <w:rsids>
    <w:rsidRoot w:val="003A338A"/>
    <w:rsid w:val="003A338A"/>
    <w:rsid w:val="005813F5"/>
    <w:rsid w:val="00C72E30"/>
    <w:rsid w:val="00D029DA"/>
    <w:rsid w:val="151970DF"/>
    <w:rsid w:val="1C996088"/>
    <w:rsid w:val="1DE02B73"/>
    <w:rsid w:val="1EF516DB"/>
    <w:rsid w:val="23FC6907"/>
    <w:rsid w:val="276C4B37"/>
    <w:rsid w:val="28A9373A"/>
    <w:rsid w:val="32CE6B16"/>
    <w:rsid w:val="369E2CA4"/>
    <w:rsid w:val="394053A4"/>
    <w:rsid w:val="39AA8D50"/>
    <w:rsid w:val="3C035F1A"/>
    <w:rsid w:val="3F13327D"/>
    <w:rsid w:val="3FC57812"/>
    <w:rsid w:val="3FF00DFF"/>
    <w:rsid w:val="3FFFE313"/>
    <w:rsid w:val="4575459F"/>
    <w:rsid w:val="49597F15"/>
    <w:rsid w:val="4A410163"/>
    <w:rsid w:val="4F041DE6"/>
    <w:rsid w:val="4F406BD9"/>
    <w:rsid w:val="582F64ED"/>
    <w:rsid w:val="5F6873FE"/>
    <w:rsid w:val="6495108A"/>
    <w:rsid w:val="6F7A27AB"/>
    <w:rsid w:val="71173068"/>
    <w:rsid w:val="75BDBACA"/>
    <w:rsid w:val="76FF6344"/>
    <w:rsid w:val="7B421186"/>
    <w:rsid w:val="7DD05CB1"/>
    <w:rsid w:val="7E0E4A8D"/>
    <w:rsid w:val="7F3F0466"/>
    <w:rsid w:val="ECF32E1D"/>
    <w:rsid w:val="FBBEB274"/>
    <w:rsid w:val="FC998EF9"/>
    <w:rsid w:val="FDD2D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unhideWhenUsed/>
    <w:qFormat/>
    <w:uiPriority w:val="99"/>
    <w:pPr>
      <w:spacing w:after="120"/>
      <w:ind w:left="420" w:leftChars="200"/>
    </w:p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99"/>
    <w:rPr>
      <w:sz w:val="18"/>
      <w:szCs w:val="18"/>
    </w:rPr>
  </w:style>
  <w:style w:type="character" w:customStyle="1" w:styleId="10">
    <w:name w:val="页脚 字符"/>
    <w:basedOn w:val="8"/>
    <w:link w:val="5"/>
    <w:qFormat/>
    <w:uiPriority w:val="99"/>
    <w:rPr>
      <w:sz w:val="18"/>
      <w:szCs w:val="18"/>
    </w:rPr>
  </w:style>
  <w:style w:type="character" w:customStyle="1" w:styleId="11">
    <w:name w:val="标题 1 字符"/>
    <w:basedOn w:val="8"/>
    <w:link w:val="4"/>
    <w:qFormat/>
    <w:uiPriority w:val="9"/>
    <w:rPr>
      <w:b/>
      <w:bCs/>
      <w:kern w:val="44"/>
      <w:sz w:val="44"/>
      <w:szCs w:val="44"/>
    </w:rPr>
  </w:style>
  <w:style w:type="paragraph" w:customStyle="1" w:styleId="12">
    <w:name w:val="正文文本缩进 21"/>
    <w:basedOn w:val="1"/>
    <w:qFormat/>
    <w:uiPriority w:val="0"/>
    <w:pPr>
      <w:spacing w:line="480" w:lineRule="auto"/>
      <w:ind w:left="200" w:left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893</Words>
  <Characters>924</Characters>
  <Lines>36</Lines>
  <Paragraphs>10</Paragraphs>
  <TotalTime>1</TotalTime>
  <ScaleCrop>false</ScaleCrop>
  <LinksUpToDate>false</LinksUpToDate>
  <CharactersWithSpaces>930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2022-03-10T03:04:00Z</dcterms:created>
  <dc:creator>格日乐:起草</dc:creator>
  <cp:lastModifiedBy>一笑@奈何</cp:lastModifiedBy>
  <dcterms:modified xsi:type="dcterms:W3CDTF">2023-10-25T07:31:01Z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43C61864789C484490210A0BA5EA7A7F</vt:lpwstr>
  </property>
</Properties>
</file>